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69E38" w14:textId="77777777" w:rsidR="00956DBE" w:rsidRPr="00956DBE" w:rsidRDefault="00956DBE" w:rsidP="00956DBE">
      <w:pPr>
        <w:jc w:val="center"/>
        <w:rPr>
          <w:b/>
          <w:color w:val="FF0000"/>
          <w:sz w:val="36"/>
          <w:szCs w:val="36"/>
        </w:rPr>
      </w:pPr>
      <w:r w:rsidRPr="00956DBE">
        <w:rPr>
          <w:b/>
          <w:color w:val="FF0000"/>
          <w:sz w:val="36"/>
          <w:szCs w:val="36"/>
        </w:rPr>
        <w:t>202</w:t>
      </w:r>
      <w:r w:rsidR="00C637A6">
        <w:rPr>
          <w:b/>
          <w:color w:val="FF0000"/>
          <w:sz w:val="36"/>
          <w:szCs w:val="36"/>
        </w:rPr>
        <w:t>4</w:t>
      </w:r>
      <w:r w:rsidRPr="00956DBE">
        <w:rPr>
          <w:b/>
          <w:color w:val="FF0000"/>
          <w:sz w:val="36"/>
          <w:szCs w:val="36"/>
        </w:rPr>
        <w:t>--202</w:t>
      </w:r>
      <w:r w:rsidR="00C637A6">
        <w:rPr>
          <w:b/>
          <w:color w:val="FF0000"/>
          <w:sz w:val="36"/>
          <w:szCs w:val="36"/>
        </w:rPr>
        <w:t>5</w:t>
      </w:r>
    </w:p>
    <w:p w14:paraId="5240C1A1" w14:textId="77777777" w:rsidR="00956DBE" w:rsidRPr="00956DBE" w:rsidRDefault="00956DBE" w:rsidP="00956DBE">
      <w:pPr>
        <w:jc w:val="center"/>
        <w:rPr>
          <w:b/>
          <w:color w:val="FF0000"/>
          <w:sz w:val="36"/>
          <w:szCs w:val="36"/>
        </w:rPr>
      </w:pPr>
      <w:r w:rsidRPr="00956DBE">
        <w:rPr>
          <w:b/>
          <w:color w:val="FF0000"/>
          <w:sz w:val="36"/>
          <w:szCs w:val="36"/>
        </w:rPr>
        <w:t>EĞİTİM-ÖĞRETİM YILI</w:t>
      </w:r>
    </w:p>
    <w:p w14:paraId="19511DEC" w14:textId="447235EE" w:rsidR="00956DBE" w:rsidRPr="00956DBE" w:rsidRDefault="00F765A3" w:rsidP="00956DBE">
      <w:pPr>
        <w:jc w:val="center"/>
        <w:rPr>
          <w:b/>
          <w:sz w:val="36"/>
          <w:szCs w:val="36"/>
        </w:rPr>
      </w:pPr>
      <w:r>
        <w:rPr>
          <w:b/>
          <w:sz w:val="36"/>
          <w:szCs w:val="36"/>
        </w:rPr>
        <w:t>...............</w:t>
      </w:r>
      <w:r w:rsidR="00C637A6">
        <w:rPr>
          <w:b/>
          <w:sz w:val="36"/>
          <w:szCs w:val="36"/>
        </w:rPr>
        <w:t xml:space="preserve"> </w:t>
      </w:r>
      <w:r w:rsidR="00956DBE" w:rsidRPr="00956DBE">
        <w:rPr>
          <w:b/>
          <w:sz w:val="36"/>
          <w:szCs w:val="36"/>
        </w:rPr>
        <w:t xml:space="preserve">   İLKOKULU</w:t>
      </w:r>
    </w:p>
    <w:p w14:paraId="57F5B7CE" w14:textId="77777777" w:rsidR="00956DBE" w:rsidRPr="00560DE8" w:rsidRDefault="00956DBE" w:rsidP="00956DBE">
      <w:pPr>
        <w:jc w:val="center"/>
        <w:rPr>
          <w:b/>
          <w:color w:val="00B0F0"/>
          <w:sz w:val="96"/>
          <w:szCs w:val="96"/>
        </w:rPr>
      </w:pPr>
      <w:r>
        <w:rPr>
          <w:b/>
          <w:color w:val="00B0F0"/>
          <w:sz w:val="96"/>
          <w:szCs w:val="96"/>
        </w:rPr>
        <w:t xml:space="preserve">AFET  HAZIRLIK </w:t>
      </w:r>
      <w:r w:rsidRPr="00560DE8">
        <w:rPr>
          <w:b/>
          <w:color w:val="00B0F0"/>
          <w:sz w:val="96"/>
          <w:szCs w:val="96"/>
        </w:rPr>
        <w:t xml:space="preserve"> KULÜBÜ</w:t>
      </w:r>
    </w:p>
    <w:p w14:paraId="08994836" w14:textId="77777777" w:rsidR="00956DBE" w:rsidRPr="00560DE8" w:rsidRDefault="00956DBE" w:rsidP="00956DBE">
      <w:pPr>
        <w:jc w:val="center"/>
        <w:rPr>
          <w:b/>
          <w:color w:val="00B0F0"/>
          <w:sz w:val="96"/>
          <w:szCs w:val="96"/>
        </w:rPr>
      </w:pPr>
      <w:r w:rsidRPr="00560DE8">
        <w:rPr>
          <w:b/>
          <w:color w:val="00B0F0"/>
          <w:sz w:val="96"/>
          <w:szCs w:val="96"/>
        </w:rPr>
        <w:t>DOSYASI</w:t>
      </w:r>
    </w:p>
    <w:p w14:paraId="7B73E215" w14:textId="77777777" w:rsidR="00956DBE" w:rsidRDefault="00956DBE" w:rsidP="00956DBE">
      <w:pPr>
        <w:rPr>
          <w:b/>
          <w:sz w:val="44"/>
          <w:szCs w:val="44"/>
          <w:u w:val="single"/>
        </w:rPr>
      </w:pPr>
    </w:p>
    <w:p w14:paraId="27B52EC0" w14:textId="77777777" w:rsidR="00956DBE" w:rsidRDefault="00956DBE"/>
    <w:p w14:paraId="6CCF3D9C" w14:textId="77777777" w:rsidR="00956DBE" w:rsidRPr="00744685" w:rsidRDefault="00744685">
      <w:pPr>
        <w:rPr>
          <w:b/>
        </w:rPr>
      </w:pPr>
      <w:r w:rsidRPr="00744685">
        <w:rPr>
          <w:b/>
        </w:rPr>
        <w:t>HAZIRLAYANLAR</w:t>
      </w:r>
    </w:p>
    <w:p w14:paraId="657B7CE9" w14:textId="3926EAF9" w:rsidR="00744685" w:rsidRPr="00744685" w:rsidRDefault="00F765A3">
      <w:pPr>
        <w:rPr>
          <w:b/>
        </w:rPr>
      </w:pPr>
      <w:r>
        <w:rPr>
          <w:b/>
        </w:rPr>
        <w:t>...............</w:t>
      </w:r>
      <w:r w:rsidR="00744685" w:rsidRPr="00744685">
        <w:rPr>
          <w:b/>
        </w:rPr>
        <w:t xml:space="preserve">                                </w:t>
      </w:r>
    </w:p>
    <w:p w14:paraId="4D73DE92" w14:textId="77777777" w:rsidR="00744685" w:rsidRPr="00744685" w:rsidRDefault="00744685" w:rsidP="00744685">
      <w:pPr>
        <w:rPr>
          <w:b/>
        </w:rPr>
      </w:pPr>
      <w:r>
        <w:rPr>
          <w:b/>
        </w:rPr>
        <w:t>Kulüp Rehber Öğretmeni</w:t>
      </w:r>
      <w:r w:rsidRPr="00744685">
        <w:rPr>
          <w:b/>
        </w:rPr>
        <w:t xml:space="preserve"> </w:t>
      </w:r>
      <w:r>
        <w:rPr>
          <w:b/>
        </w:rPr>
        <w:t xml:space="preserve">                            </w:t>
      </w:r>
    </w:p>
    <w:p w14:paraId="712E5E67" w14:textId="77777777" w:rsidR="00956DBE" w:rsidRPr="00744685" w:rsidRDefault="00956DBE">
      <w:pPr>
        <w:rPr>
          <w:b/>
        </w:rPr>
      </w:pPr>
    </w:p>
    <w:p w14:paraId="1AE88DAE" w14:textId="77777777" w:rsidR="00956DBE" w:rsidRDefault="00956DBE"/>
    <w:p w14:paraId="66901437" w14:textId="77777777" w:rsidR="00956DBE" w:rsidRDefault="00956DBE"/>
    <w:p w14:paraId="4064712D" w14:textId="77777777" w:rsidR="00956DBE" w:rsidRDefault="00956DBE"/>
    <w:p w14:paraId="6856941A" w14:textId="77777777" w:rsidR="00956DBE" w:rsidRDefault="00956DBE"/>
    <w:p w14:paraId="5C7C9198" w14:textId="77777777" w:rsidR="00956DBE" w:rsidRDefault="00956DBE"/>
    <w:p w14:paraId="31EA607E" w14:textId="77777777" w:rsidR="00956DBE" w:rsidRDefault="00956DBE"/>
    <w:p w14:paraId="07848750" w14:textId="77777777" w:rsidR="00956DBE" w:rsidRDefault="00956DBE"/>
    <w:p w14:paraId="0247AAC2" w14:textId="77777777" w:rsidR="00956DBE" w:rsidRDefault="00956DBE"/>
    <w:p w14:paraId="126E8BC7" w14:textId="77777777" w:rsidR="00956DBE" w:rsidRDefault="00956DBE"/>
    <w:p w14:paraId="35F506B8" w14:textId="77777777" w:rsidR="00956DBE" w:rsidRDefault="00956DBE"/>
    <w:p w14:paraId="140F9EE2" w14:textId="77777777" w:rsidR="00956DBE" w:rsidRDefault="00956DBE"/>
    <w:p w14:paraId="364EF601" w14:textId="77777777" w:rsidR="00956DBE" w:rsidRPr="00AB0FDA" w:rsidRDefault="00956DBE" w:rsidP="00956DBE">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lastRenderedPageBreak/>
        <w:t>SOSYAL KULÜPLER YÖNETMELİĞİ</w:t>
      </w:r>
    </w:p>
    <w:p w14:paraId="0E405D28"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14:paraId="5642845F"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14:paraId="50DD1D3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14:paraId="4DB74FC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14:paraId="0C7C5BF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14:paraId="19E1B27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14:paraId="0287F92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14:paraId="356E7E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14/6/1973 tarihli ve 1739 sayılı Millî Eğitim Temel Kanununun 62 nci maddesi, 30/4/1992 tarihli ve 3797 sayılı Millî Eğitim Bakanlığının Teşkilât ve Görevleri Hakkında Kanunun 2 nci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14:paraId="6B0151F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14:paraId="2CB21C6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14:paraId="47F8E47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14:paraId="3260F6B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14:paraId="4CE62D7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14:paraId="356A02C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14:paraId="3EFA0F2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14:paraId="1A24D44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kültürel, sanatsal ve sportif alanlarda okul içi ve okul dışı etkinliklerde bulunmalarını sağlamak amacıyla oluşturulan grubu, </w:t>
      </w:r>
    </w:p>
    <w:p w14:paraId="11F000E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14:paraId="3F5F93B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14:paraId="50B24EE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14:paraId="638A176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14:paraId="43B0FE0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ifade eder. </w:t>
      </w:r>
    </w:p>
    <w:p w14:paraId="780DEEB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Sosyal Etkinliklerin Amacı </w:t>
      </w:r>
    </w:p>
    <w:p w14:paraId="498BC7B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14:paraId="127953E2" w14:textId="77777777"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14:paraId="5393B28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14:paraId="643401E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14:paraId="3A3A3BE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14:paraId="671A161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14:paraId="6ECD66A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14:paraId="58E75A9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14:paraId="3E8B824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14:paraId="091126A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14:paraId="72046DC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14:paraId="2EF3F2A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14:paraId="5FB029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14:paraId="043744B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gibi tutum, davranış ve becerilerin kazandırılmasına çalışılır. </w:t>
      </w:r>
    </w:p>
    <w:p w14:paraId="575309C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14:paraId="27ABCC9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14:paraId="04D4DC3B" w14:textId="77777777"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14:paraId="7511845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14:paraId="3C0E232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14:paraId="0567F9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14:paraId="00D48A5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14:paraId="74CB22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14:paraId="30053F2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14:paraId="5455338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14:paraId="63A7AD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Etkinliklerde verimi sağlamak için okul ve halk eğitim merkezlerinde oluşturulan öğrenci kulüpleri arasında ortak çalışmalar yapılmasına ve bunların imkânlarından yararlanılmasına, </w:t>
      </w:r>
    </w:p>
    <w:p w14:paraId="32C1461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14:paraId="3BAAA1B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14:paraId="1C09EC2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14:paraId="43B465E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14:paraId="7AB57C4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14:paraId="1F6D55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14:paraId="408396E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14:paraId="134064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özen gösterilir. </w:t>
      </w:r>
    </w:p>
    <w:p w14:paraId="2860FFA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14:paraId="2C3C85F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14:paraId="28ECBFA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14:paraId="1D806E5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14:paraId="6315B3D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14:paraId="52A0BD0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14:paraId="7B7FCC4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14:paraId="70CC450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14:paraId="67815FA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14:paraId="694088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 </w:t>
      </w:r>
    </w:p>
    <w:p w14:paraId="6BBACA7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14:paraId="77F724A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14:paraId="5F4615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14:paraId="1EB877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14:paraId="25D9347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14:paraId="18BF75A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14:paraId="0411642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14:paraId="2A3B256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14:paraId="3A15901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14:paraId="6846AA3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14:paraId="79FDA9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14:paraId="1365D816"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14:paraId="451F736C"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14:paraId="629BCF3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14:paraId="0E6A9C0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14:paraId="2AEF65F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14:paraId="3D28B1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14:paraId="5D37922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14:paraId="37EEAA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14:paraId="5A14886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amaçlı öğrenci kulüpleri de kurulabilir. </w:t>
      </w:r>
    </w:p>
    <w:p w14:paraId="60C1ADC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Konuları birbirine yakın olan kulüpler ayrı ayrı kurulabileceği gibi birleştirilerek de yeni öğrenci kulüpleri oluşturulabilir. </w:t>
      </w:r>
    </w:p>
    <w:p w14:paraId="0135C89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14:paraId="075D6CB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14:paraId="2620D89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14:paraId="5520EC1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14:paraId="6B0EBD8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14:paraId="2F8AEEC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14:paraId="7FF6AA8B"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ÜÇÜNCÜ BÖLÜM </w:t>
      </w:r>
    </w:p>
    <w:p w14:paraId="34F9926E"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14:paraId="65734A3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14:paraId="12F3326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14:paraId="16E0FD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14:paraId="50630835" w14:textId="77777777" w:rsidR="00956DBE" w:rsidRPr="00BD51AA" w:rsidRDefault="00956DBE" w:rsidP="00956DBE">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14:paraId="023EB5C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14:paraId="3AD0ECB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14:paraId="7C16C6C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14:paraId="10D4D96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14:paraId="50A3EEF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Türkçe'yi doğru, güzel, etkili kullanma bilincini geliştirme ve kitap okuma alışkanlığını kazandırmaya yönelik çalışmalar yapmak, </w:t>
      </w:r>
    </w:p>
    <w:p w14:paraId="3C12A72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14:paraId="32A3A34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14:paraId="4ABC2E1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14:paraId="30410AE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14:paraId="4A4B7AD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14:paraId="4CB42B7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 Çevrelerindeki yaşlı ve bakıma muhtaç insanlara günlük işlerinde yardımcı olmak, </w:t>
      </w:r>
    </w:p>
    <w:p w14:paraId="36F3AE1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14:paraId="3D6ACE5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14:paraId="457A067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gibi etkinlikleri kapsar. </w:t>
      </w:r>
    </w:p>
    <w:p w14:paraId="7555F10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Çalışma Esasları </w:t>
      </w:r>
    </w:p>
    <w:p w14:paraId="7D0D249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14:paraId="7C41766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14:paraId="7668BE4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14:paraId="2B59DC0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 ilköğretimin 1, 2 ve </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14:paraId="3159DD3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14:paraId="5F88726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14:paraId="109AAB93"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14:paraId="18B4D011"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14:paraId="6B9ECF5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14:paraId="46858BD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14:paraId="0C533A9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14:paraId="6FFB40C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14:paraId="14F17D5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w:t>
      </w:r>
      <w:proofErr w:type="gramStart"/>
      <w:r w:rsidRPr="003D640E">
        <w:rPr>
          <w:rFonts w:ascii="Verdana" w:eastAsia="Times New Roman" w:hAnsi="Verdana" w:cs="Times New Roman"/>
          <w:color w:val="000000"/>
          <w:sz w:val="16"/>
          <w:szCs w:val="16"/>
          <w:lang w:eastAsia="tr-TR"/>
        </w:rPr>
        <w:t>3 üncü</w:t>
      </w:r>
      <w:proofErr w:type="gramEnd"/>
      <w:r w:rsidRPr="003D640E">
        <w:rPr>
          <w:rFonts w:ascii="Verdana" w:eastAsia="Times New Roman" w:hAnsi="Verdana" w:cs="Times New Roman"/>
          <w:color w:val="000000"/>
          <w:sz w:val="16"/>
          <w:szCs w:val="16"/>
          <w:lang w:eastAsia="tr-TR"/>
        </w:rPr>
        <w:t xml:space="preserve"> haftasında öğrenci kulüp ve toplum hizmeti çalışmalarını başlatır. </w:t>
      </w:r>
    </w:p>
    <w:p w14:paraId="0F626B7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14:paraId="4DC18D8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14:paraId="155FFB1E"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1E317DC6"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BB2E088"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485CA5C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Danışman Öğretmenin Görevleri </w:t>
      </w:r>
    </w:p>
    <w:p w14:paraId="2551DF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14:paraId="50F146E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14:paraId="533AA86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14:paraId="0C5C052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14:paraId="413ECC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14:paraId="212A372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14:paraId="6B9398B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14:paraId="1857208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14:paraId="6188297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14:paraId="3FABCA8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14:paraId="3C860A3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14:paraId="7D41CF8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14:paraId="60C2F35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14:paraId="31FF0CB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14:paraId="2098228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14:paraId="0771383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14:paraId="1D85442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14:paraId="1C9582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14:paraId="2EAE41F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14:paraId="6E269FD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14:paraId="5ACECA8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14:paraId="4A3C8B9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14:paraId="0FC2EA15"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439AE824"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8C895FB"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322E7D0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Gönüllü Velinin Görevleri </w:t>
      </w:r>
    </w:p>
    <w:p w14:paraId="3C801E6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14:paraId="1A1B6EF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14:paraId="297C1AB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14:paraId="1919F8C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14:paraId="1469043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14:paraId="1BD4893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Yapabilir"de belirtilen işleri de yapabilirler (EK-9). </w:t>
      </w:r>
    </w:p>
    <w:p w14:paraId="43A1539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Temsilcisinin Görevleri </w:t>
      </w:r>
    </w:p>
    <w:p w14:paraId="1F1048F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14:paraId="4ECC947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14:paraId="19682D1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14:paraId="4C96840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14:paraId="4552DA2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14:paraId="1686ED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14:paraId="5154BB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14:paraId="3AB39A0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14:paraId="1729D4B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14:paraId="3AD345B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14:paraId="5625EB9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14:paraId="07CB306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14:paraId="190DD77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14:paraId="43107CA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14:paraId="6A89D20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14:paraId="444B3075"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38ED126"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8FA4DB5"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5840DB7"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60F1414"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B81FAA3"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14:paraId="247921F9"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14:paraId="5619105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14:paraId="1A95C7D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14:paraId="7F20F10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14:paraId="2DCA820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14:paraId="4CEB88F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14:paraId="02F2ECB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14:paraId="3C70C32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14:paraId="4CFCC89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14:paraId="18A7B2D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14:paraId="7484396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gibi çalışmalarla çeşitli etkinlikler düzenlenebilir. </w:t>
      </w:r>
    </w:p>
    <w:p w14:paraId="0F9BA5E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14:paraId="61373A5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14:paraId="1EC6361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14:paraId="3516987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Ancak, ilköğretim 1-</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 öğrencileri; taşıma mesafesine bakılmaksızın il sınırları içindeki gezilerle günübirlik yapılacak il dışı gezilere katılabilirler. </w:t>
      </w:r>
    </w:p>
    <w:p w14:paraId="3EE4650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14:paraId="5B0475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14:paraId="5528963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14:paraId="111773C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14:paraId="4BC265A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14:paraId="7BC36E6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14:paraId="136EFCA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14:paraId="23DF2BC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14:paraId="439EF8A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14:paraId="44B5576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14:paraId="7BE73AF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14:paraId="70CD540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14:paraId="101D124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14:paraId="46529B6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14:paraId="6A21DE4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14:paraId="3058DAF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14:paraId="5BD48CF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14:paraId="0430E72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14:paraId="631F991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14:paraId="4E40880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14:paraId="1CAF66B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14:paraId="10050D3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14:paraId="2CD9E04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ve sınıf içi yarışmaların değerlendirilmesi, yarışmalar için oluşturulan komisyonca; okullar arası yarışmaların değerlendirilmesi ise ilgili alan öğretmenlerinden, alan öğretmeni bulunmaması durumunda okul yönetimince uygun görülen diğer </w:t>
      </w:r>
      <w:r w:rsidRPr="003D640E">
        <w:rPr>
          <w:rFonts w:ascii="Verdana" w:eastAsia="Times New Roman" w:hAnsi="Verdana" w:cs="Times New Roman"/>
          <w:b/>
          <w:bCs/>
          <w:color w:val="000000"/>
          <w:sz w:val="16"/>
          <w:szCs w:val="16"/>
          <w:lang w:eastAsia="tr-TR"/>
        </w:rPr>
        <w:lastRenderedPageBreak/>
        <w:t>öğretmenlerden oluşturulan komisyonca yapılır. Okul içi yarışmalarda, yarışmaya katılan sınıflardan temsilci birer öğrenci de bulundurulur.</w:t>
      </w:r>
    </w:p>
    <w:p w14:paraId="3D7E256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14:paraId="2B6E25A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14:paraId="3BA66E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14:paraId="7AE3420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14:paraId="7B68617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14:paraId="6E6F7C6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Türkçe'yi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14:paraId="460540F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14:paraId="529ABFD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14:paraId="15BF639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14:paraId="6A5C7DA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14:paraId="794E76A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14:paraId="522A6A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14:paraId="4036A49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14:paraId="0B5539E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14:paraId="5F9C29B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14:paraId="04F92B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14:paraId="66085A1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14:paraId="697457E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w:t>
      </w:r>
      <w:proofErr w:type="gramStart"/>
      <w:r w:rsidRPr="003D640E">
        <w:rPr>
          <w:rFonts w:ascii="Verdana" w:eastAsia="Times New Roman" w:hAnsi="Verdana" w:cs="Times New Roman"/>
          <w:color w:val="000000"/>
          <w:sz w:val="16"/>
          <w:szCs w:val="16"/>
          <w:lang w:eastAsia="tr-TR"/>
        </w:rPr>
        <w:t>Türkiye Cumhuriyetine</w:t>
      </w:r>
      <w:proofErr w:type="gramEnd"/>
      <w:r w:rsidRPr="003D640E">
        <w:rPr>
          <w:rFonts w:ascii="Verdana" w:eastAsia="Times New Roman" w:hAnsi="Verdana" w:cs="Times New Roman"/>
          <w:color w:val="000000"/>
          <w:sz w:val="16"/>
          <w:szCs w:val="16"/>
          <w:lang w:eastAsia="tr-TR"/>
        </w:rPr>
        <w:t xml:space="preserve">, demokrasi ve insan haklarına karşı duyulan sevgi, saygı ve bağlılığını yansıtan, </w:t>
      </w:r>
    </w:p>
    <w:p w14:paraId="2F5E14D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14:paraId="475130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 Öğrencilerin alanlarında yapacakları bilimsel, sanatsal, kültürel ve sportif çalışmaları tanıtan, </w:t>
      </w:r>
    </w:p>
    <w:p w14:paraId="10C810A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4) Okuldan mezun olmuş ve okula hizmet etmiş önemli kişileri ve eserlerini tanıtan, </w:t>
      </w:r>
    </w:p>
    <w:p w14:paraId="663323B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14:paraId="52EE0FE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14:paraId="11E4E46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14:paraId="151A912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14:paraId="373EF07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14:paraId="049CC02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14:paraId="0C8482B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14:paraId="52978B8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yıl sonu etkinlikleri, sergi, diploma törenleri ve okulun ağaçlandırılması gibi faaliyetleri belirten, </w:t>
      </w:r>
    </w:p>
    <w:p w14:paraId="1AD1C81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14:paraId="7CF4E2D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14) Okul kütüphanesine kazandırılan eserleri tanıtan Resim, fotoğraf, karikatür, şiir, bilimsel ve edebî yazılarla proje çalışmalarına yer verilir.</w:t>
      </w:r>
    </w:p>
    <w:p w14:paraId="59AFCB9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14:paraId="4823412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14:paraId="0B86ECA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14:paraId="52309B3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14:paraId="2DBEF50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14:paraId="11C9FC6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14:paraId="0CE501D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14:paraId="488469B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14:paraId="1AD7D4A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14:paraId="65055E8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Tiyatro çalışmalarında; </w:t>
      </w:r>
    </w:p>
    <w:p w14:paraId="1A08882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skeç türü kısa oyunlara, orta öğretim kurumlarında skeç ve daha uzun oyunlara yer verilebilir. Ders dışı zamanlarda yapılacak bu etkinliklere öğrencilerin geniş ölçüde katılımı sağlanır. </w:t>
      </w:r>
    </w:p>
    <w:p w14:paraId="545B5C7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Büyük oyunlar; millî bayram, önemli gün, hafta ve yıl dönümlerinde ya da ders yılı sonunda olmak üzere en fazla iki defa gerçekleştirilir. </w:t>
      </w:r>
    </w:p>
    <w:p w14:paraId="4FF6179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Bakanlıkça tavsiye edilmiş, öğretmen veya öğrencilerce yazılmış ya da çevrilmiş, millî ve manevî duyguları canlı tutan, aile, vatan ve millet sevgisini yücelten; insanlık ve doğa sevgisini </w:t>
      </w:r>
      <w:proofErr w:type="gramStart"/>
      <w:r w:rsidRPr="003D640E">
        <w:rPr>
          <w:rFonts w:ascii="Verdana" w:eastAsia="Times New Roman" w:hAnsi="Verdana" w:cs="Times New Roman"/>
          <w:color w:val="000000"/>
          <w:sz w:val="16"/>
          <w:szCs w:val="16"/>
          <w:lang w:eastAsia="tr-TR"/>
        </w:rPr>
        <w:t>kazandıran;</w:t>
      </w:r>
      <w:proofErr w:type="gramEnd"/>
      <w:r w:rsidRPr="003D640E">
        <w:rPr>
          <w:rFonts w:ascii="Verdana" w:eastAsia="Times New Roman" w:hAnsi="Verdana" w:cs="Times New Roman"/>
          <w:color w:val="000000"/>
          <w:sz w:val="16"/>
          <w:szCs w:val="16"/>
          <w:lang w:eastAsia="tr-TR"/>
        </w:rPr>
        <w:t xml:space="preserve"> Türkçe'nin doğru, güzel ve etkili olarak kullanıldığı öğrenci seviyesine uygun oyunlar temsil edilir. </w:t>
      </w:r>
    </w:p>
    <w:p w14:paraId="2EF3F31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14:paraId="5FC0ACA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14:paraId="7DABE4C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14:paraId="4674479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14:paraId="75EA2BA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14:paraId="3399F61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14:paraId="3483C35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14:paraId="3DE92C9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w:t>
      </w:r>
      <w:proofErr w:type="gramStart"/>
      <w:r w:rsidRPr="003D640E">
        <w:rPr>
          <w:rFonts w:ascii="Verdana" w:eastAsia="Times New Roman" w:hAnsi="Verdana" w:cs="Times New Roman"/>
          <w:color w:val="000000"/>
          <w:sz w:val="16"/>
          <w:szCs w:val="16"/>
          <w:lang w:eastAsia="tr-TR"/>
        </w:rPr>
        <w:t>uluslar arası</w:t>
      </w:r>
      <w:proofErr w:type="gramEnd"/>
      <w:r w:rsidRPr="003D640E">
        <w:rPr>
          <w:rFonts w:ascii="Verdana" w:eastAsia="Times New Roman" w:hAnsi="Verdana" w:cs="Times New Roman"/>
          <w:color w:val="000000"/>
          <w:sz w:val="16"/>
          <w:szCs w:val="16"/>
          <w:lang w:eastAsia="tr-TR"/>
        </w:rPr>
        <w:t xml:space="preserve"> düzeyde ortaklaşa düzenleyecekleri defile, sergi ve kermes yoluyla topluma tanıtırlar. </w:t>
      </w:r>
    </w:p>
    <w:p w14:paraId="35610DE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14:paraId="675F175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14:paraId="460FDFF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14:paraId="6A10D64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14:paraId="22F88AA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14:paraId="33EBF8F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14:paraId="7EBBF752"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ALTINCI BÖLÜM </w:t>
      </w:r>
    </w:p>
    <w:p w14:paraId="0C0BF6D5"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14:paraId="42090E8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14:paraId="707F90B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14:paraId="68DF620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14:paraId="5CC033C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14:paraId="5490457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Törenlere protokol, emekli öğretmenler, veliler ve okuldan mezun olanlar davet edilir. </w:t>
      </w:r>
    </w:p>
    <w:p w14:paraId="3DC4F79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14:paraId="485A1E4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14:paraId="4448C19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14:paraId="3637AD5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14:paraId="110213F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14:paraId="17C49C0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14:paraId="6CA2CCA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14:paraId="3C92E6A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14:paraId="6AA7A4C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14:paraId="3C68654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14:paraId="0C01C3C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14:paraId="3AC0C6F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14:paraId="109CEBF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14:paraId="6F15F39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14:paraId="382FE2C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İstiklâl Marşı'nın ilk iki kıtası, törene katılanlar tarafından birlikte, bestesine uygun ve yüksek sesle söylenir. </w:t>
      </w:r>
    </w:p>
    <w:p w14:paraId="201B687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22/9/1983 tarihli ve 2893 sayılı Türk Bayrağı Kanunu ile Türk Bayrağı Tüzüğü hükümlerine uymayan bayraklar okullarda bulundurulmaz. </w:t>
      </w:r>
    </w:p>
    <w:p w14:paraId="5683B9A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14:paraId="16772C3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14:paraId="74E90CCE"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B9D2336"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65CA981"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YEDİNCİ BÖLÜM </w:t>
      </w:r>
    </w:p>
    <w:p w14:paraId="6BDFA05D"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14:paraId="7D17FC3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14:paraId="1C3350C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14:paraId="77AF9053"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14:paraId="2540C7C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14:paraId="413CC814"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14:paraId="53D4763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14:paraId="18C8ED3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Yerel Kurtuluş Günleri. </w:t>
      </w:r>
    </w:p>
    <w:p w14:paraId="6F41DFE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14:paraId="4D386BB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14:paraId="0889965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temsilî olarak katılırlar. </w:t>
      </w:r>
    </w:p>
    <w:p w14:paraId="21584971"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14:paraId="5306276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14:paraId="2E2177FA"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14:paraId="55046D1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14:paraId="25D9D8D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14:paraId="3160362D"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14:paraId="530B2B2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14:paraId="6E84141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14:paraId="5C04BAA2" w14:textId="77777777"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Tutulacak Defter ve Dosyalar </w:t>
      </w:r>
    </w:p>
    <w:p w14:paraId="3C78BCE2"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14:paraId="7EF2F061"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8FCC7FA"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4909CB6"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AD8B241" w14:textId="77777777"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63B5409"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SEKİZİNCİ BÖLÜM </w:t>
      </w:r>
    </w:p>
    <w:p w14:paraId="6D13B0BD"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14:paraId="277029D7"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14:paraId="1501D53B"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34 — (Değişik:2.3.2008/26804 RG) Özel dersane ve sürücü kursları dışındaki diğer eğitim kurumları, kendi konumlarını dikkate alarak yapacakları sosyal etkinlikleri, bu Yönetmelik hükümlerine göre yürütürler.</w:t>
      </w:r>
    </w:p>
    <w:p w14:paraId="025DEDC9"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14:paraId="6877F81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14:paraId="5D752315"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14:paraId="71CFCB38"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14:paraId="4BB42771" w14:textId="77777777"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959FCE1"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14:paraId="6C4733FA" w14:textId="77777777"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14:paraId="02A201C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14:paraId="1C2AB776"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r w:rsidRPr="003D640E">
        <w:rPr>
          <w:rFonts w:ascii="Verdana" w:eastAsia="Times New Roman" w:hAnsi="Verdana" w:cs="Times New Roman"/>
          <w:color w:val="000000"/>
          <w:sz w:val="16"/>
          <w:szCs w:val="16"/>
          <w:lang w:eastAsia="tr-TR"/>
        </w:rPr>
        <w:t xml:space="preserve">25/5/1983 tarihli ve 18057 sayılı Resmî Gazete'de yayımlanan İlköğretim, Lise ve Dengi Okullar Eğitici Çalışmalar Yönetmeliği yürürlükten kaldırılmıştır. </w:t>
      </w:r>
    </w:p>
    <w:p w14:paraId="2DCCFBFE"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14:paraId="2BEC0CC0"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14:paraId="19B1F48C"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14:paraId="5AFF6DAF" w14:textId="77777777"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14:paraId="141FAFB7" w14:textId="77777777" w:rsidR="00956DBE" w:rsidRDefault="00956DBE" w:rsidP="00956DBE">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14:paraId="1EA4AA7E" w14:textId="77777777" w:rsidR="003013FF" w:rsidRDefault="003013FF" w:rsidP="00956DBE">
      <w:pPr>
        <w:spacing w:before="100" w:beforeAutospacing="1" w:after="100" w:afterAutospacing="1"/>
        <w:jc w:val="center"/>
        <w:rPr>
          <w:rFonts w:asciiTheme="majorHAnsi" w:hAnsiTheme="majorHAnsi" w:cs="Arial"/>
          <w:b/>
          <w:bCs/>
          <w:color w:val="FF0000"/>
        </w:rPr>
      </w:pPr>
    </w:p>
    <w:p w14:paraId="2E2D614A" w14:textId="77777777" w:rsidR="003013FF" w:rsidRDefault="003013FF" w:rsidP="00956DBE">
      <w:pPr>
        <w:spacing w:before="100" w:beforeAutospacing="1" w:after="100" w:afterAutospacing="1"/>
        <w:jc w:val="center"/>
        <w:rPr>
          <w:rFonts w:asciiTheme="majorHAnsi" w:hAnsiTheme="majorHAnsi" w:cs="Arial"/>
          <w:b/>
          <w:bCs/>
          <w:color w:val="FF0000"/>
        </w:rPr>
      </w:pPr>
    </w:p>
    <w:p w14:paraId="1DFA3298" w14:textId="77777777" w:rsidR="00EF59EC" w:rsidRDefault="00EF59EC" w:rsidP="00956DBE">
      <w:pPr>
        <w:spacing w:before="100" w:beforeAutospacing="1" w:after="100" w:afterAutospacing="1"/>
        <w:jc w:val="center"/>
        <w:rPr>
          <w:rFonts w:asciiTheme="majorHAnsi" w:hAnsiTheme="majorHAnsi" w:cs="Arial"/>
          <w:b/>
          <w:bCs/>
          <w:color w:val="FF0000"/>
        </w:rPr>
      </w:pPr>
    </w:p>
    <w:p w14:paraId="2273BB7A" w14:textId="77777777" w:rsidR="00DF33F8" w:rsidRDefault="00EF59EC" w:rsidP="00DF33F8">
      <w:pPr>
        <w:rPr>
          <w:b/>
        </w:rPr>
      </w:pPr>
      <w:r>
        <w:rPr>
          <w:b/>
          <w:bCs/>
          <w:color w:val="FF0000"/>
        </w:rPr>
        <w:t xml:space="preserve">                                  </w:t>
      </w:r>
    </w:p>
    <w:sectPr w:rsidR="00DF33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B6C20" w14:textId="77777777" w:rsidR="001268BF" w:rsidRDefault="001268BF" w:rsidP="00F01416">
      <w:pPr>
        <w:spacing w:after="0" w:line="240" w:lineRule="auto"/>
      </w:pPr>
      <w:r>
        <w:separator/>
      </w:r>
    </w:p>
  </w:endnote>
  <w:endnote w:type="continuationSeparator" w:id="0">
    <w:p w14:paraId="4C86A523" w14:textId="77777777" w:rsidR="001268BF" w:rsidRDefault="001268BF" w:rsidP="00F01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EA772" w14:textId="77777777" w:rsidR="001268BF" w:rsidRDefault="001268BF" w:rsidP="00F01416">
      <w:pPr>
        <w:spacing w:after="0" w:line="240" w:lineRule="auto"/>
      </w:pPr>
      <w:r>
        <w:separator/>
      </w:r>
    </w:p>
  </w:footnote>
  <w:footnote w:type="continuationSeparator" w:id="0">
    <w:p w14:paraId="04442825" w14:textId="77777777" w:rsidR="001268BF" w:rsidRDefault="001268BF" w:rsidP="00F014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2"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16cid:durableId="1169906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29272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4022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DBE"/>
    <w:rsid w:val="001268BF"/>
    <w:rsid w:val="001A139F"/>
    <w:rsid w:val="0022739F"/>
    <w:rsid w:val="00232F90"/>
    <w:rsid w:val="00300FD4"/>
    <w:rsid w:val="003013FF"/>
    <w:rsid w:val="003B5687"/>
    <w:rsid w:val="004F41A1"/>
    <w:rsid w:val="005873DF"/>
    <w:rsid w:val="005C0644"/>
    <w:rsid w:val="006852B1"/>
    <w:rsid w:val="006A726F"/>
    <w:rsid w:val="007218D3"/>
    <w:rsid w:val="00744685"/>
    <w:rsid w:val="00895942"/>
    <w:rsid w:val="00956DBE"/>
    <w:rsid w:val="00A14554"/>
    <w:rsid w:val="00A621BA"/>
    <w:rsid w:val="00B871D7"/>
    <w:rsid w:val="00C637A6"/>
    <w:rsid w:val="00D17CE0"/>
    <w:rsid w:val="00DF33F8"/>
    <w:rsid w:val="00E12A7D"/>
    <w:rsid w:val="00E67D58"/>
    <w:rsid w:val="00E751D4"/>
    <w:rsid w:val="00E94D80"/>
    <w:rsid w:val="00E97212"/>
    <w:rsid w:val="00EF59EC"/>
    <w:rsid w:val="00F01416"/>
    <w:rsid w:val="00F647FF"/>
    <w:rsid w:val="00F67815"/>
    <w:rsid w:val="00F765A3"/>
    <w:rsid w:val="00FB6C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A575"/>
  <w15:chartTrackingRefBased/>
  <w15:docId w15:val="{93C676AF-FD47-4E16-AC15-604C9E8E0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956DBE"/>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F014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56DBE"/>
    <w:rPr>
      <w:rFonts w:ascii="Arial" w:eastAsia="Times New Roman" w:hAnsi="Arial" w:cs="Arial"/>
      <w:b/>
      <w:bCs/>
      <w:kern w:val="32"/>
      <w:sz w:val="32"/>
      <w:szCs w:val="32"/>
      <w:lang w:eastAsia="tr-TR"/>
    </w:rPr>
  </w:style>
  <w:style w:type="paragraph" w:styleId="NormalWeb">
    <w:name w:val="Normal (Web)"/>
    <w:basedOn w:val="Normal"/>
    <w:semiHidden/>
    <w:unhideWhenUsed/>
    <w:rsid w:val="00956D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locked/>
    <w:rsid w:val="00956DBE"/>
    <w:rPr>
      <w:b/>
      <w:smallCaps/>
      <w:sz w:val="24"/>
      <w:szCs w:val="24"/>
    </w:rPr>
  </w:style>
  <w:style w:type="paragraph" w:styleId="GvdeMetni">
    <w:name w:val="Body Text"/>
    <w:basedOn w:val="Normal"/>
    <w:link w:val="GvdeMetniChar"/>
    <w:semiHidden/>
    <w:unhideWhenUsed/>
    <w:rsid w:val="00956DBE"/>
    <w:pPr>
      <w:spacing w:after="0" w:line="240" w:lineRule="auto"/>
    </w:pPr>
    <w:rPr>
      <w:rFonts w:ascii="Times New Roman" w:eastAsia="Times New Roman" w:hAnsi="Times New Roman" w:cs="Times New Roman"/>
      <w:b/>
      <w:sz w:val="24"/>
      <w:szCs w:val="24"/>
      <w:u w:val="single"/>
      <w:lang w:eastAsia="tr-TR"/>
    </w:rPr>
  </w:style>
  <w:style w:type="character" w:customStyle="1" w:styleId="GvdeMetniChar">
    <w:name w:val="Gövde Metni Char"/>
    <w:basedOn w:val="VarsaylanParagrafYazTipi"/>
    <w:link w:val="GvdeMetni"/>
    <w:semiHidden/>
    <w:rsid w:val="00956DBE"/>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956DBE"/>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956DBE"/>
    <w:rPr>
      <w:rFonts w:asciiTheme="majorHAnsi" w:eastAsiaTheme="majorEastAsia" w:hAnsiTheme="majorHAnsi" w:cstheme="majorBidi"/>
      <w:spacing w:val="-10"/>
      <w:kern w:val="28"/>
      <w:sz w:val="56"/>
      <w:szCs w:val="56"/>
    </w:rPr>
  </w:style>
  <w:style w:type="character" w:styleId="Gl">
    <w:name w:val="Strong"/>
    <w:basedOn w:val="VarsaylanParagrafYazTipi"/>
    <w:qFormat/>
    <w:rsid w:val="00956DBE"/>
    <w:rPr>
      <w:b/>
      <w:bCs/>
    </w:rPr>
  </w:style>
  <w:style w:type="paragraph" w:styleId="stBilgi">
    <w:name w:val="header"/>
    <w:basedOn w:val="Normal"/>
    <w:link w:val="stBilgiChar"/>
    <w:uiPriority w:val="99"/>
    <w:unhideWhenUsed/>
    <w:rsid w:val="00F014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1416"/>
  </w:style>
  <w:style w:type="paragraph" w:styleId="AltBilgi">
    <w:name w:val="footer"/>
    <w:basedOn w:val="Normal"/>
    <w:link w:val="AltBilgiChar"/>
    <w:uiPriority w:val="99"/>
    <w:unhideWhenUsed/>
    <w:rsid w:val="00F014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1416"/>
  </w:style>
  <w:style w:type="character" w:customStyle="1" w:styleId="Balk3Char">
    <w:name w:val="Başlık 3 Char"/>
    <w:basedOn w:val="VarsaylanParagrafYazTipi"/>
    <w:link w:val="Balk3"/>
    <w:uiPriority w:val="9"/>
    <w:semiHidden/>
    <w:rsid w:val="00F01416"/>
    <w:rPr>
      <w:rFonts w:asciiTheme="majorHAnsi" w:eastAsiaTheme="majorEastAsia" w:hAnsiTheme="majorHAnsi" w:cstheme="majorBidi"/>
      <w:color w:val="1F4D78" w:themeColor="accent1" w:themeShade="7F"/>
      <w:sz w:val="24"/>
      <w:szCs w:val="24"/>
    </w:rPr>
  </w:style>
  <w:style w:type="table" w:styleId="TabloKlavuzu">
    <w:name w:val="Table Grid"/>
    <w:basedOn w:val="NormalTablo"/>
    <w:uiPriority w:val="59"/>
    <w:rsid w:val="00E12A7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8959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95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9067351">
      <w:bodyDiv w:val="1"/>
      <w:marLeft w:val="0"/>
      <w:marRight w:val="0"/>
      <w:marTop w:val="0"/>
      <w:marBottom w:val="0"/>
      <w:divBdr>
        <w:top w:val="none" w:sz="0" w:space="0" w:color="auto"/>
        <w:left w:val="none" w:sz="0" w:space="0" w:color="auto"/>
        <w:bottom w:val="none" w:sz="0" w:space="0" w:color="auto"/>
        <w:right w:val="none" w:sz="0" w:space="0" w:color="auto"/>
      </w:divBdr>
    </w:div>
    <w:div w:id="168959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17</Pages>
  <Words>6767</Words>
  <Characters>38576</Characters>
  <Application>Microsoft Office Word</Application>
  <DocSecurity>0</DocSecurity>
  <Lines>321</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22</cp:revision>
  <cp:lastPrinted>2023-10-03T19:21:00Z</cp:lastPrinted>
  <dcterms:created xsi:type="dcterms:W3CDTF">2022-09-25T17:05:00Z</dcterms:created>
  <dcterms:modified xsi:type="dcterms:W3CDTF">2024-09-24T06:10:00Z</dcterms:modified>
</cp:coreProperties>
</file>